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2" w:rsidRDefault="004700E1" w:rsidP="007A54A9">
      <w:pPr>
        <w:spacing w:line="360" w:lineRule="auto"/>
        <w:jc w:val="center"/>
        <w:rPr>
          <w:rFonts w:ascii="Arial" w:hAnsi="Arial" w:cs="Arial"/>
          <w:b/>
          <w:i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</w:p>
    <w:p w:rsidR="004700E1" w:rsidRPr="006863B7" w:rsidRDefault="004700E1" w:rsidP="007A54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3132ED">
        <w:rPr>
          <w:rFonts w:ascii="Arial" w:hAnsi="Arial" w:cs="Arial"/>
          <w:b/>
          <w:sz w:val="20"/>
          <w:szCs w:val="20"/>
        </w:rPr>
        <w:t xml:space="preserve"> sprawie </w:t>
      </w:r>
      <w:r w:rsidR="00A347C1">
        <w:rPr>
          <w:rFonts w:ascii="Arial" w:hAnsi="Arial" w:cs="Arial"/>
          <w:b/>
          <w:sz w:val="20"/>
          <w:szCs w:val="20"/>
        </w:rPr>
        <w:t>zasad udzielania dotacji na prace konserwatorskie, restauratorskie lub roboty budowlane przy zabytkach wpisanych do rejestru zabytków lub znajdujących się w gminnej ewidencji zabytków, położonych na obszarze Miasta Mińsk Mazowiecki</w:t>
      </w:r>
      <w:bookmarkStart w:id="0" w:name="_GoBack"/>
      <w:bookmarkEnd w:id="0"/>
    </w:p>
    <w:p w:rsidR="004700E1" w:rsidRPr="001970FC" w:rsidRDefault="004700E1" w:rsidP="004700E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>
        <w:rPr>
          <w:rFonts w:ascii="Arial" w:hAnsi="Arial" w:cs="Arial"/>
        </w:rPr>
        <w:t>, nr telefonu,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4700E1" w:rsidRPr="001970FC" w:rsidTr="007A54A9">
        <w:trPr>
          <w:trHeight w:val="727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32ED" w:rsidRDefault="003132ED" w:rsidP="003132ED">
      <w:pPr>
        <w:pStyle w:val="Akapitzlist"/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</w:p>
    <w:p w:rsidR="004700E1" w:rsidRPr="007E2A08" w:rsidRDefault="004700E1" w:rsidP="004700E1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700E1" w:rsidRPr="001970FC" w:rsidTr="00F65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00E1" w:rsidRPr="00B25E2F" w:rsidRDefault="004700E1" w:rsidP="00F653D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4700E1" w:rsidRPr="001970FC" w:rsidTr="00F653DF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Pr="009C024E" w:rsidRDefault="004700E1" w:rsidP="004700E1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4700E1" w:rsidRPr="001970FC" w:rsidRDefault="004700E1" w:rsidP="004700E1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700E1" w:rsidTr="003132ED">
        <w:trPr>
          <w:trHeight w:val="854"/>
        </w:trPr>
        <w:tc>
          <w:tcPr>
            <w:tcW w:w="14144" w:type="dxa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Default="004700E1" w:rsidP="004700E1"/>
    <w:p w:rsidR="004700E1" w:rsidRDefault="004700E1" w:rsidP="004700E1">
      <w:pPr>
        <w:spacing w:after="120" w:line="240" w:lineRule="auto"/>
        <w:jc w:val="right"/>
      </w:pPr>
      <w:r>
        <w:t>……………………………………………………..</w:t>
      </w:r>
    </w:p>
    <w:p w:rsidR="004700E1" w:rsidRDefault="004700E1" w:rsidP="004700E1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4700E1" w:rsidRPr="009C024E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 w:rsidRPr="009C024E">
          <w:rPr>
            <w:rStyle w:val="Hipercz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>w „Wynikach konsultacji” opublikowanych w B</w:t>
      </w:r>
      <w:r>
        <w:rPr>
          <w:sz w:val="18"/>
          <w:szCs w:val="18"/>
        </w:rPr>
        <w:t>iuletynie Informacji Publicznej</w:t>
      </w:r>
      <w:r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</w:p>
    <w:p w:rsidR="004700E1" w:rsidRPr="00F32AC2" w:rsidRDefault="004700E1" w:rsidP="004700E1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p w:rsidR="002C2B20" w:rsidRDefault="002C2B20"/>
    <w:sectPr w:rsidR="002C2B20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1"/>
    <w:rsid w:val="002C2B20"/>
    <w:rsid w:val="003132ED"/>
    <w:rsid w:val="004700E1"/>
    <w:rsid w:val="007A54A9"/>
    <w:rsid w:val="00A347C1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D4F"/>
  <w15:chartTrackingRefBased/>
  <w15:docId w15:val="{DF2E9F26-8116-4DE3-9EAF-5CEF493D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E1"/>
    <w:pPr>
      <w:ind w:left="720"/>
      <w:contextualSpacing/>
    </w:pPr>
  </w:style>
  <w:style w:type="table" w:styleId="Tabela-Siatka">
    <w:name w:val="Table Grid"/>
    <w:basedOn w:val="Standardowy"/>
    <w:uiPriority w:val="59"/>
    <w:rsid w:val="004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0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5</cp:revision>
  <cp:lastPrinted>2021-06-29T14:15:00Z</cp:lastPrinted>
  <dcterms:created xsi:type="dcterms:W3CDTF">2021-06-29T13:40:00Z</dcterms:created>
  <dcterms:modified xsi:type="dcterms:W3CDTF">2023-04-28T08:40:00Z</dcterms:modified>
</cp:coreProperties>
</file>